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089" w:rsidRDefault="00577863" w:rsidP="00AE4D97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Please copy the </w:t>
      </w:r>
      <w:proofErr w:type="spellStart"/>
      <w:r w:rsidR="00B22C4D">
        <w:rPr>
          <w:rFonts w:ascii="Times New Roman" w:hAnsi="Times New Roman" w:cs="Times New Roman"/>
          <w:sz w:val="28"/>
          <w:szCs w:val="28"/>
        </w:rPr>
        <w:t>infogram</w:t>
      </w:r>
      <w:proofErr w:type="spellEnd"/>
      <w:r w:rsidR="00B22C4D">
        <w:rPr>
          <w:rFonts w:ascii="Times New Roman" w:hAnsi="Times New Roman" w:cs="Times New Roman"/>
          <w:sz w:val="28"/>
          <w:szCs w:val="28"/>
        </w:rPr>
        <w:t xml:space="preserve"> and paste at the specified place and do same for the graph. Thanks. </w:t>
      </w:r>
      <w:bookmarkStart w:id="0" w:name="_GoBack"/>
      <w:bookmarkEnd w:id="0"/>
      <w:r w:rsidR="00B22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089" w:rsidRDefault="00DF5089" w:rsidP="00AE4D97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089" w:rsidRDefault="00DF5089" w:rsidP="00AE4D97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089" w:rsidRDefault="00DF5089" w:rsidP="00AE4D97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962558" wp14:editId="5C237FFA">
            <wp:simplePos x="0" y="0"/>
            <wp:positionH relativeFrom="column">
              <wp:posOffset>152400</wp:posOffset>
            </wp:positionH>
            <wp:positionV relativeFrom="paragraph">
              <wp:posOffset>-852805</wp:posOffset>
            </wp:positionV>
            <wp:extent cx="4561205" cy="2743200"/>
            <wp:effectExtent l="0" t="0" r="10795" b="19050"/>
            <wp:wrapSquare wrapText="bothSides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DF5089" w:rsidRDefault="00DF5089" w:rsidP="00AE4D97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089" w:rsidRDefault="00DF5089" w:rsidP="00AE4D97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5089" w:rsidRDefault="00DF5089" w:rsidP="00AE4D97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74A" w:rsidRDefault="00897271" w:rsidP="00AE4D97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72000" cy="2743200"/>
            <wp:effectExtent l="0" t="0" r="19050" b="19050"/>
            <wp:wrapSquare wrapText="bothSides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DF5089"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0D474A" w:rsidSect="00DE429B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034C"/>
    <w:multiLevelType w:val="hybridMultilevel"/>
    <w:tmpl w:val="94A04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BA3"/>
    <w:rsid w:val="00005174"/>
    <w:rsid w:val="00005668"/>
    <w:rsid w:val="00005E5E"/>
    <w:rsid w:val="00006A37"/>
    <w:rsid w:val="0001118D"/>
    <w:rsid w:val="0001692D"/>
    <w:rsid w:val="000242C1"/>
    <w:rsid w:val="0003146B"/>
    <w:rsid w:val="00034C95"/>
    <w:rsid w:val="00035646"/>
    <w:rsid w:val="00035C39"/>
    <w:rsid w:val="000409B9"/>
    <w:rsid w:val="00047739"/>
    <w:rsid w:val="00050F3B"/>
    <w:rsid w:val="00051CA6"/>
    <w:rsid w:val="00065490"/>
    <w:rsid w:val="00071C83"/>
    <w:rsid w:val="00072D3F"/>
    <w:rsid w:val="00080A56"/>
    <w:rsid w:val="00080DD5"/>
    <w:rsid w:val="0008132B"/>
    <w:rsid w:val="00085232"/>
    <w:rsid w:val="00086F43"/>
    <w:rsid w:val="00097138"/>
    <w:rsid w:val="000976AC"/>
    <w:rsid w:val="000A27C8"/>
    <w:rsid w:val="000A2E79"/>
    <w:rsid w:val="000A6A2F"/>
    <w:rsid w:val="000D2FFC"/>
    <w:rsid w:val="000D3B02"/>
    <w:rsid w:val="000D474A"/>
    <w:rsid w:val="000D66AD"/>
    <w:rsid w:val="000E2B8F"/>
    <w:rsid w:val="000E37E0"/>
    <w:rsid w:val="000E5202"/>
    <w:rsid w:val="000E628B"/>
    <w:rsid w:val="000E6838"/>
    <w:rsid w:val="000E7B65"/>
    <w:rsid w:val="000F074E"/>
    <w:rsid w:val="000F2433"/>
    <w:rsid w:val="001009D2"/>
    <w:rsid w:val="00101ED9"/>
    <w:rsid w:val="00104D86"/>
    <w:rsid w:val="00104E37"/>
    <w:rsid w:val="0010682D"/>
    <w:rsid w:val="00110D1D"/>
    <w:rsid w:val="001136D6"/>
    <w:rsid w:val="00114DA6"/>
    <w:rsid w:val="001173C2"/>
    <w:rsid w:val="001232E8"/>
    <w:rsid w:val="00123B04"/>
    <w:rsid w:val="0013142A"/>
    <w:rsid w:val="00136507"/>
    <w:rsid w:val="00142480"/>
    <w:rsid w:val="0014566A"/>
    <w:rsid w:val="00150688"/>
    <w:rsid w:val="001521DA"/>
    <w:rsid w:val="00152522"/>
    <w:rsid w:val="00155E6B"/>
    <w:rsid w:val="001629BE"/>
    <w:rsid w:val="00163EFE"/>
    <w:rsid w:val="00165C7E"/>
    <w:rsid w:val="00173638"/>
    <w:rsid w:val="00177336"/>
    <w:rsid w:val="00177F23"/>
    <w:rsid w:val="00180106"/>
    <w:rsid w:val="00180DBF"/>
    <w:rsid w:val="00180EB6"/>
    <w:rsid w:val="00184614"/>
    <w:rsid w:val="0018537E"/>
    <w:rsid w:val="00192F16"/>
    <w:rsid w:val="00196835"/>
    <w:rsid w:val="001A361A"/>
    <w:rsid w:val="001A6739"/>
    <w:rsid w:val="001B2CF8"/>
    <w:rsid w:val="001B60A6"/>
    <w:rsid w:val="001C5B1A"/>
    <w:rsid w:val="001C6B4C"/>
    <w:rsid w:val="001D0FBA"/>
    <w:rsid w:val="001D61C5"/>
    <w:rsid w:val="001D6421"/>
    <w:rsid w:val="001E0B5C"/>
    <w:rsid w:val="001E19FB"/>
    <w:rsid w:val="001E5208"/>
    <w:rsid w:val="001F2EC6"/>
    <w:rsid w:val="001F38D1"/>
    <w:rsid w:val="001F55AD"/>
    <w:rsid w:val="001F724C"/>
    <w:rsid w:val="001F7EDB"/>
    <w:rsid w:val="00201479"/>
    <w:rsid w:val="00204D2E"/>
    <w:rsid w:val="00207064"/>
    <w:rsid w:val="00216AE2"/>
    <w:rsid w:val="00221E16"/>
    <w:rsid w:val="00226BC5"/>
    <w:rsid w:val="002323ED"/>
    <w:rsid w:val="00233B67"/>
    <w:rsid w:val="00234508"/>
    <w:rsid w:val="002363DB"/>
    <w:rsid w:val="002368D5"/>
    <w:rsid w:val="00244AF3"/>
    <w:rsid w:val="0025202F"/>
    <w:rsid w:val="0025223E"/>
    <w:rsid w:val="00252E78"/>
    <w:rsid w:val="00260ADC"/>
    <w:rsid w:val="00266417"/>
    <w:rsid w:val="002746DF"/>
    <w:rsid w:val="00274B4E"/>
    <w:rsid w:val="00282DDB"/>
    <w:rsid w:val="00286F37"/>
    <w:rsid w:val="00290844"/>
    <w:rsid w:val="00291158"/>
    <w:rsid w:val="002A1769"/>
    <w:rsid w:val="002D1E67"/>
    <w:rsid w:val="002D254B"/>
    <w:rsid w:val="002D34F4"/>
    <w:rsid w:val="002D4812"/>
    <w:rsid w:val="002D4EEF"/>
    <w:rsid w:val="002E0626"/>
    <w:rsid w:val="002E3592"/>
    <w:rsid w:val="002F375B"/>
    <w:rsid w:val="002F67B2"/>
    <w:rsid w:val="00302329"/>
    <w:rsid w:val="00302A59"/>
    <w:rsid w:val="00303ABB"/>
    <w:rsid w:val="00303CCA"/>
    <w:rsid w:val="00311914"/>
    <w:rsid w:val="00313BDE"/>
    <w:rsid w:val="00314E6A"/>
    <w:rsid w:val="00315002"/>
    <w:rsid w:val="00315289"/>
    <w:rsid w:val="00326EC0"/>
    <w:rsid w:val="00330E45"/>
    <w:rsid w:val="0033507E"/>
    <w:rsid w:val="00343B5C"/>
    <w:rsid w:val="003452FB"/>
    <w:rsid w:val="00345CFC"/>
    <w:rsid w:val="00347C62"/>
    <w:rsid w:val="00360113"/>
    <w:rsid w:val="00363F85"/>
    <w:rsid w:val="0037002B"/>
    <w:rsid w:val="003708F3"/>
    <w:rsid w:val="00385E7D"/>
    <w:rsid w:val="00390B45"/>
    <w:rsid w:val="00392095"/>
    <w:rsid w:val="00394106"/>
    <w:rsid w:val="00396814"/>
    <w:rsid w:val="003A1378"/>
    <w:rsid w:val="003A3095"/>
    <w:rsid w:val="003A38EF"/>
    <w:rsid w:val="003A7EF4"/>
    <w:rsid w:val="003A7F8D"/>
    <w:rsid w:val="003B2F69"/>
    <w:rsid w:val="003B3F6C"/>
    <w:rsid w:val="003B5E49"/>
    <w:rsid w:val="003C1D6F"/>
    <w:rsid w:val="003C7C79"/>
    <w:rsid w:val="003D07B0"/>
    <w:rsid w:val="003D2568"/>
    <w:rsid w:val="003D4B52"/>
    <w:rsid w:val="003D6793"/>
    <w:rsid w:val="003D7E1F"/>
    <w:rsid w:val="003E716C"/>
    <w:rsid w:val="003F02DE"/>
    <w:rsid w:val="003F4F90"/>
    <w:rsid w:val="00404A6A"/>
    <w:rsid w:val="00412090"/>
    <w:rsid w:val="00421AEE"/>
    <w:rsid w:val="00424E7B"/>
    <w:rsid w:val="00425A59"/>
    <w:rsid w:val="00433EE9"/>
    <w:rsid w:val="00436DEB"/>
    <w:rsid w:val="0044493D"/>
    <w:rsid w:val="00445339"/>
    <w:rsid w:val="00446D21"/>
    <w:rsid w:val="004513C3"/>
    <w:rsid w:val="004566AB"/>
    <w:rsid w:val="004568D2"/>
    <w:rsid w:val="00461F10"/>
    <w:rsid w:val="004639FC"/>
    <w:rsid w:val="00464F7F"/>
    <w:rsid w:val="0046695A"/>
    <w:rsid w:val="00471319"/>
    <w:rsid w:val="00474DFB"/>
    <w:rsid w:val="004777EF"/>
    <w:rsid w:val="00481A6A"/>
    <w:rsid w:val="004913D4"/>
    <w:rsid w:val="00493236"/>
    <w:rsid w:val="00495BE2"/>
    <w:rsid w:val="0049718B"/>
    <w:rsid w:val="004973A9"/>
    <w:rsid w:val="00497481"/>
    <w:rsid w:val="00497E65"/>
    <w:rsid w:val="004A1093"/>
    <w:rsid w:val="004B1D6F"/>
    <w:rsid w:val="004B6BBC"/>
    <w:rsid w:val="004C0083"/>
    <w:rsid w:val="004C075B"/>
    <w:rsid w:val="004C483F"/>
    <w:rsid w:val="004D65BB"/>
    <w:rsid w:val="004E4286"/>
    <w:rsid w:val="004F7566"/>
    <w:rsid w:val="00501026"/>
    <w:rsid w:val="00504852"/>
    <w:rsid w:val="0050574B"/>
    <w:rsid w:val="00506411"/>
    <w:rsid w:val="005075D6"/>
    <w:rsid w:val="00514351"/>
    <w:rsid w:val="0051451E"/>
    <w:rsid w:val="005162C9"/>
    <w:rsid w:val="00520B42"/>
    <w:rsid w:val="00523BEF"/>
    <w:rsid w:val="005245E8"/>
    <w:rsid w:val="00526038"/>
    <w:rsid w:val="00526EF4"/>
    <w:rsid w:val="00535CDD"/>
    <w:rsid w:val="005414C3"/>
    <w:rsid w:val="00544C0A"/>
    <w:rsid w:val="00546FE5"/>
    <w:rsid w:val="00555F64"/>
    <w:rsid w:val="00557D3A"/>
    <w:rsid w:val="005652B5"/>
    <w:rsid w:val="00565C74"/>
    <w:rsid w:val="00566614"/>
    <w:rsid w:val="00566B39"/>
    <w:rsid w:val="005703A6"/>
    <w:rsid w:val="00574579"/>
    <w:rsid w:val="00577863"/>
    <w:rsid w:val="00587C2B"/>
    <w:rsid w:val="0059116E"/>
    <w:rsid w:val="005931C4"/>
    <w:rsid w:val="00593603"/>
    <w:rsid w:val="00593FF8"/>
    <w:rsid w:val="0059607F"/>
    <w:rsid w:val="005A00BC"/>
    <w:rsid w:val="005A383B"/>
    <w:rsid w:val="005B66CF"/>
    <w:rsid w:val="005C03D9"/>
    <w:rsid w:val="005C305B"/>
    <w:rsid w:val="005C3A3B"/>
    <w:rsid w:val="005C582A"/>
    <w:rsid w:val="005D2748"/>
    <w:rsid w:val="005D3E7A"/>
    <w:rsid w:val="005D603A"/>
    <w:rsid w:val="005E1164"/>
    <w:rsid w:val="005E3CE9"/>
    <w:rsid w:val="005E4024"/>
    <w:rsid w:val="005E5E0F"/>
    <w:rsid w:val="005F39AA"/>
    <w:rsid w:val="005F5BE8"/>
    <w:rsid w:val="0060178B"/>
    <w:rsid w:val="00605DA6"/>
    <w:rsid w:val="00606E9C"/>
    <w:rsid w:val="00616055"/>
    <w:rsid w:val="00620D36"/>
    <w:rsid w:val="00623CA3"/>
    <w:rsid w:val="00624CBF"/>
    <w:rsid w:val="00626F94"/>
    <w:rsid w:val="00630E7F"/>
    <w:rsid w:val="0063343F"/>
    <w:rsid w:val="0065628D"/>
    <w:rsid w:val="00656696"/>
    <w:rsid w:val="00660A9C"/>
    <w:rsid w:val="006648B3"/>
    <w:rsid w:val="006648B7"/>
    <w:rsid w:val="0066765B"/>
    <w:rsid w:val="00675467"/>
    <w:rsid w:val="00681E63"/>
    <w:rsid w:val="00693A9B"/>
    <w:rsid w:val="00694099"/>
    <w:rsid w:val="006A2170"/>
    <w:rsid w:val="006A3C8F"/>
    <w:rsid w:val="006A4200"/>
    <w:rsid w:val="006B6166"/>
    <w:rsid w:val="006C01D4"/>
    <w:rsid w:val="006C02B8"/>
    <w:rsid w:val="006C68A8"/>
    <w:rsid w:val="006D009B"/>
    <w:rsid w:val="006D4ABD"/>
    <w:rsid w:val="006D52B1"/>
    <w:rsid w:val="006E5CB8"/>
    <w:rsid w:val="006E79A5"/>
    <w:rsid w:val="006F22E9"/>
    <w:rsid w:val="006F69C4"/>
    <w:rsid w:val="006F707D"/>
    <w:rsid w:val="00705086"/>
    <w:rsid w:val="00705E35"/>
    <w:rsid w:val="00710A47"/>
    <w:rsid w:val="00711D18"/>
    <w:rsid w:val="00715BF0"/>
    <w:rsid w:val="00716052"/>
    <w:rsid w:val="00720ABD"/>
    <w:rsid w:val="00730213"/>
    <w:rsid w:val="007320D2"/>
    <w:rsid w:val="00736177"/>
    <w:rsid w:val="00736711"/>
    <w:rsid w:val="00737CDC"/>
    <w:rsid w:val="007423BB"/>
    <w:rsid w:val="00742401"/>
    <w:rsid w:val="00760009"/>
    <w:rsid w:val="0076149D"/>
    <w:rsid w:val="00762425"/>
    <w:rsid w:val="00771706"/>
    <w:rsid w:val="00772B9B"/>
    <w:rsid w:val="0078299D"/>
    <w:rsid w:val="0078568E"/>
    <w:rsid w:val="00792047"/>
    <w:rsid w:val="007954BD"/>
    <w:rsid w:val="007A1652"/>
    <w:rsid w:val="007A24C2"/>
    <w:rsid w:val="007A3E13"/>
    <w:rsid w:val="007B391E"/>
    <w:rsid w:val="007B39F5"/>
    <w:rsid w:val="007C1CB7"/>
    <w:rsid w:val="007C327E"/>
    <w:rsid w:val="007C3879"/>
    <w:rsid w:val="007D0906"/>
    <w:rsid w:val="007D519E"/>
    <w:rsid w:val="007D5551"/>
    <w:rsid w:val="007D7B5E"/>
    <w:rsid w:val="007E0DB8"/>
    <w:rsid w:val="007F0B9E"/>
    <w:rsid w:val="007F3B72"/>
    <w:rsid w:val="007F7C43"/>
    <w:rsid w:val="00800104"/>
    <w:rsid w:val="00802048"/>
    <w:rsid w:val="00803060"/>
    <w:rsid w:val="00807BB1"/>
    <w:rsid w:val="00816507"/>
    <w:rsid w:val="00821408"/>
    <w:rsid w:val="00822301"/>
    <w:rsid w:val="008247DB"/>
    <w:rsid w:val="0082734A"/>
    <w:rsid w:val="00832D8A"/>
    <w:rsid w:val="00841BA3"/>
    <w:rsid w:val="0084357B"/>
    <w:rsid w:val="0084387A"/>
    <w:rsid w:val="00872301"/>
    <w:rsid w:val="00872A17"/>
    <w:rsid w:val="0087373D"/>
    <w:rsid w:val="00873A78"/>
    <w:rsid w:val="0088071F"/>
    <w:rsid w:val="00886AFD"/>
    <w:rsid w:val="00887064"/>
    <w:rsid w:val="008870D8"/>
    <w:rsid w:val="0089364C"/>
    <w:rsid w:val="00897271"/>
    <w:rsid w:val="008A2BC0"/>
    <w:rsid w:val="008A310C"/>
    <w:rsid w:val="008B0C0E"/>
    <w:rsid w:val="008B191C"/>
    <w:rsid w:val="008C283C"/>
    <w:rsid w:val="008C3966"/>
    <w:rsid w:val="008C3D11"/>
    <w:rsid w:val="008C46A5"/>
    <w:rsid w:val="008C46B0"/>
    <w:rsid w:val="008D0DDD"/>
    <w:rsid w:val="008D12FC"/>
    <w:rsid w:val="008D5F88"/>
    <w:rsid w:val="008D6054"/>
    <w:rsid w:val="008E54D0"/>
    <w:rsid w:val="008E5C69"/>
    <w:rsid w:val="008F01BC"/>
    <w:rsid w:val="008F2236"/>
    <w:rsid w:val="008F29EB"/>
    <w:rsid w:val="008F442F"/>
    <w:rsid w:val="008F6791"/>
    <w:rsid w:val="008F6F92"/>
    <w:rsid w:val="008F7409"/>
    <w:rsid w:val="00900359"/>
    <w:rsid w:val="00901A7A"/>
    <w:rsid w:val="00907171"/>
    <w:rsid w:val="00910E9F"/>
    <w:rsid w:val="0091771B"/>
    <w:rsid w:val="00920C35"/>
    <w:rsid w:val="009251BB"/>
    <w:rsid w:val="0092552A"/>
    <w:rsid w:val="009259BC"/>
    <w:rsid w:val="009259E1"/>
    <w:rsid w:val="00927FA3"/>
    <w:rsid w:val="00934AEC"/>
    <w:rsid w:val="00940E7F"/>
    <w:rsid w:val="00942BCA"/>
    <w:rsid w:val="009506B4"/>
    <w:rsid w:val="00950DCA"/>
    <w:rsid w:val="00951BBC"/>
    <w:rsid w:val="009524AC"/>
    <w:rsid w:val="00952D1B"/>
    <w:rsid w:val="00961406"/>
    <w:rsid w:val="009629D5"/>
    <w:rsid w:val="009632B5"/>
    <w:rsid w:val="00965560"/>
    <w:rsid w:val="009706B5"/>
    <w:rsid w:val="009707A6"/>
    <w:rsid w:val="00991E42"/>
    <w:rsid w:val="00992AB6"/>
    <w:rsid w:val="009B3017"/>
    <w:rsid w:val="009B341C"/>
    <w:rsid w:val="009B6699"/>
    <w:rsid w:val="009C5126"/>
    <w:rsid w:val="009C71AA"/>
    <w:rsid w:val="009D5533"/>
    <w:rsid w:val="009E5E7A"/>
    <w:rsid w:val="009F0A28"/>
    <w:rsid w:val="00A02FE6"/>
    <w:rsid w:val="00A14EEC"/>
    <w:rsid w:val="00A20C44"/>
    <w:rsid w:val="00A22A61"/>
    <w:rsid w:val="00A23B72"/>
    <w:rsid w:val="00A257C4"/>
    <w:rsid w:val="00A26093"/>
    <w:rsid w:val="00A31FED"/>
    <w:rsid w:val="00A33976"/>
    <w:rsid w:val="00A35A64"/>
    <w:rsid w:val="00A360B2"/>
    <w:rsid w:val="00A5679F"/>
    <w:rsid w:val="00A6087C"/>
    <w:rsid w:val="00A72C3A"/>
    <w:rsid w:val="00A73092"/>
    <w:rsid w:val="00A74C34"/>
    <w:rsid w:val="00A757B0"/>
    <w:rsid w:val="00A76BA5"/>
    <w:rsid w:val="00A76D1F"/>
    <w:rsid w:val="00A80974"/>
    <w:rsid w:val="00A844CC"/>
    <w:rsid w:val="00A848B6"/>
    <w:rsid w:val="00AA1774"/>
    <w:rsid w:val="00AA23BA"/>
    <w:rsid w:val="00AA39F9"/>
    <w:rsid w:val="00AB2F40"/>
    <w:rsid w:val="00AB3326"/>
    <w:rsid w:val="00AB6268"/>
    <w:rsid w:val="00AC7041"/>
    <w:rsid w:val="00AC7BC0"/>
    <w:rsid w:val="00AD0817"/>
    <w:rsid w:val="00AE2EE3"/>
    <w:rsid w:val="00AE3B6B"/>
    <w:rsid w:val="00AE4D97"/>
    <w:rsid w:val="00AE689B"/>
    <w:rsid w:val="00AE71E5"/>
    <w:rsid w:val="00AF0418"/>
    <w:rsid w:val="00AF2740"/>
    <w:rsid w:val="00AF4BB0"/>
    <w:rsid w:val="00AF66B8"/>
    <w:rsid w:val="00B01C90"/>
    <w:rsid w:val="00B038A6"/>
    <w:rsid w:val="00B03930"/>
    <w:rsid w:val="00B04B92"/>
    <w:rsid w:val="00B14F32"/>
    <w:rsid w:val="00B15B5C"/>
    <w:rsid w:val="00B20D19"/>
    <w:rsid w:val="00B22C4D"/>
    <w:rsid w:val="00B2319A"/>
    <w:rsid w:val="00B24DF5"/>
    <w:rsid w:val="00B2794B"/>
    <w:rsid w:val="00B31E14"/>
    <w:rsid w:val="00B42B25"/>
    <w:rsid w:val="00B43C82"/>
    <w:rsid w:val="00B54FEF"/>
    <w:rsid w:val="00B70A9B"/>
    <w:rsid w:val="00B76557"/>
    <w:rsid w:val="00B83F3D"/>
    <w:rsid w:val="00B9072B"/>
    <w:rsid w:val="00B934F5"/>
    <w:rsid w:val="00BA0EBE"/>
    <w:rsid w:val="00BA1A25"/>
    <w:rsid w:val="00BC26C9"/>
    <w:rsid w:val="00BC3EA1"/>
    <w:rsid w:val="00BC5D49"/>
    <w:rsid w:val="00BD1A5B"/>
    <w:rsid w:val="00BD3F91"/>
    <w:rsid w:val="00BD4EA4"/>
    <w:rsid w:val="00BE5A2C"/>
    <w:rsid w:val="00BF3F07"/>
    <w:rsid w:val="00BF67A8"/>
    <w:rsid w:val="00C002AB"/>
    <w:rsid w:val="00C12CFB"/>
    <w:rsid w:val="00C1492B"/>
    <w:rsid w:val="00C20334"/>
    <w:rsid w:val="00C2718B"/>
    <w:rsid w:val="00C313D8"/>
    <w:rsid w:val="00C3271C"/>
    <w:rsid w:val="00C40467"/>
    <w:rsid w:val="00C51EDB"/>
    <w:rsid w:val="00C52429"/>
    <w:rsid w:val="00C54560"/>
    <w:rsid w:val="00C56513"/>
    <w:rsid w:val="00C601A2"/>
    <w:rsid w:val="00C71766"/>
    <w:rsid w:val="00C71CBC"/>
    <w:rsid w:val="00C74839"/>
    <w:rsid w:val="00C74867"/>
    <w:rsid w:val="00C80464"/>
    <w:rsid w:val="00C80708"/>
    <w:rsid w:val="00C808B4"/>
    <w:rsid w:val="00C827D8"/>
    <w:rsid w:val="00C82F27"/>
    <w:rsid w:val="00C863F5"/>
    <w:rsid w:val="00C93467"/>
    <w:rsid w:val="00C96704"/>
    <w:rsid w:val="00CA5FEC"/>
    <w:rsid w:val="00CB0A68"/>
    <w:rsid w:val="00CC0F9F"/>
    <w:rsid w:val="00CC629E"/>
    <w:rsid w:val="00CC7F9D"/>
    <w:rsid w:val="00CD0EC4"/>
    <w:rsid w:val="00CD482E"/>
    <w:rsid w:val="00CD6C59"/>
    <w:rsid w:val="00CF002E"/>
    <w:rsid w:val="00D04169"/>
    <w:rsid w:val="00D1335A"/>
    <w:rsid w:val="00D13A9C"/>
    <w:rsid w:val="00D15CFC"/>
    <w:rsid w:val="00D20FA1"/>
    <w:rsid w:val="00D22494"/>
    <w:rsid w:val="00D2529D"/>
    <w:rsid w:val="00D4185B"/>
    <w:rsid w:val="00D41AEE"/>
    <w:rsid w:val="00D42868"/>
    <w:rsid w:val="00D450E4"/>
    <w:rsid w:val="00D45A1F"/>
    <w:rsid w:val="00D47694"/>
    <w:rsid w:val="00D57618"/>
    <w:rsid w:val="00D61B01"/>
    <w:rsid w:val="00D74198"/>
    <w:rsid w:val="00D806C4"/>
    <w:rsid w:val="00D83A4B"/>
    <w:rsid w:val="00D95577"/>
    <w:rsid w:val="00DA18A3"/>
    <w:rsid w:val="00DA1F3A"/>
    <w:rsid w:val="00DA5424"/>
    <w:rsid w:val="00DB3B4B"/>
    <w:rsid w:val="00DC3929"/>
    <w:rsid w:val="00DC3BF3"/>
    <w:rsid w:val="00DD5437"/>
    <w:rsid w:val="00DD7563"/>
    <w:rsid w:val="00DE429B"/>
    <w:rsid w:val="00DE7B0B"/>
    <w:rsid w:val="00DF4142"/>
    <w:rsid w:val="00DF5089"/>
    <w:rsid w:val="00DF5E52"/>
    <w:rsid w:val="00E01667"/>
    <w:rsid w:val="00E02F62"/>
    <w:rsid w:val="00E0566C"/>
    <w:rsid w:val="00E10123"/>
    <w:rsid w:val="00E15A0F"/>
    <w:rsid w:val="00E21880"/>
    <w:rsid w:val="00E25B5B"/>
    <w:rsid w:val="00E2625E"/>
    <w:rsid w:val="00E5267A"/>
    <w:rsid w:val="00E53DD9"/>
    <w:rsid w:val="00E55F49"/>
    <w:rsid w:val="00E607C4"/>
    <w:rsid w:val="00E6232C"/>
    <w:rsid w:val="00E635BA"/>
    <w:rsid w:val="00E674BB"/>
    <w:rsid w:val="00E7454E"/>
    <w:rsid w:val="00E7583B"/>
    <w:rsid w:val="00E76006"/>
    <w:rsid w:val="00E76B27"/>
    <w:rsid w:val="00E81B06"/>
    <w:rsid w:val="00E81FD4"/>
    <w:rsid w:val="00E85BE4"/>
    <w:rsid w:val="00E86BD1"/>
    <w:rsid w:val="00EA1D98"/>
    <w:rsid w:val="00EA4AE5"/>
    <w:rsid w:val="00EA5DBB"/>
    <w:rsid w:val="00EB163D"/>
    <w:rsid w:val="00EC04FE"/>
    <w:rsid w:val="00EC28F4"/>
    <w:rsid w:val="00ED6D9C"/>
    <w:rsid w:val="00EE0E7C"/>
    <w:rsid w:val="00EF0097"/>
    <w:rsid w:val="00F00112"/>
    <w:rsid w:val="00F02056"/>
    <w:rsid w:val="00F040C5"/>
    <w:rsid w:val="00F10BE4"/>
    <w:rsid w:val="00F123A9"/>
    <w:rsid w:val="00F1669C"/>
    <w:rsid w:val="00F204EF"/>
    <w:rsid w:val="00F208C7"/>
    <w:rsid w:val="00F3191E"/>
    <w:rsid w:val="00F34A8A"/>
    <w:rsid w:val="00F401DC"/>
    <w:rsid w:val="00F44E5D"/>
    <w:rsid w:val="00F55949"/>
    <w:rsid w:val="00F55D91"/>
    <w:rsid w:val="00F56A6B"/>
    <w:rsid w:val="00F579E8"/>
    <w:rsid w:val="00F626C0"/>
    <w:rsid w:val="00F7769C"/>
    <w:rsid w:val="00F877B2"/>
    <w:rsid w:val="00F91784"/>
    <w:rsid w:val="00F936D7"/>
    <w:rsid w:val="00F93822"/>
    <w:rsid w:val="00F93BE4"/>
    <w:rsid w:val="00F940C9"/>
    <w:rsid w:val="00F96A62"/>
    <w:rsid w:val="00FB4EE9"/>
    <w:rsid w:val="00FB543C"/>
    <w:rsid w:val="00FB75DD"/>
    <w:rsid w:val="00FC0003"/>
    <w:rsid w:val="00FD0902"/>
    <w:rsid w:val="00FD1B6E"/>
    <w:rsid w:val="00FD29F9"/>
    <w:rsid w:val="00FD2D8D"/>
    <w:rsid w:val="00FD51C5"/>
    <w:rsid w:val="00FE5832"/>
    <w:rsid w:val="00FF0C52"/>
    <w:rsid w:val="00FF4709"/>
    <w:rsid w:val="00FF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C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C5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B4EE9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D4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C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C5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B4EE9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D42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2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openxmlformats.org/officeDocument/2006/relationships/image" Target="../media/image1.jpg"/><Relationship Id="rId1" Type="http://schemas.openxmlformats.org/officeDocument/2006/relationships/themeOverride" Target="../theme/themeOverrid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HURU\Desktop\2016%20CAKE%20new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30"/>
      <c:rotY val="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3"/>
            <c:bubble3D val="0"/>
            <c:explosion val="61"/>
          </c:dPt>
          <c:dPt>
            <c:idx val="7"/>
            <c:bubble3D val="0"/>
            <c:explosion val="23"/>
            <c:spPr>
              <a:ln>
                <a:solidFill>
                  <a:schemeClr val="accent1"/>
                </a:solidFill>
              </a:ln>
            </c:spPr>
          </c:dPt>
          <c:dLbls>
            <c:txPr>
              <a:bodyPr/>
              <a:lstStyle/>
              <a:p>
                <a:pPr>
                  <a:defRPr>
                    <a:solidFill>
                      <a:srgbClr val="FF0000"/>
                    </a:solidFill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'[2016 CAKE.txt]Sheet2'!$A$2:$A$12</c:f>
              <c:strCache>
                <c:ptCount val="11"/>
                <c:pt idx="0">
                  <c:v>Compensation of employees</c:v>
                </c:pt>
                <c:pt idx="1">
                  <c:v>Use of goods and services </c:v>
                </c:pt>
                <c:pt idx="2">
                  <c:v>Interest payments </c:v>
                </c:pt>
                <c:pt idx="3">
                  <c:v>Social Benefits</c:v>
                </c:pt>
                <c:pt idx="4">
                  <c:v>Grants to other Government  Units </c:v>
                </c:pt>
                <c:pt idx="5">
                  <c:v>Other Earmark Fund</c:v>
                </c:pt>
                <c:pt idx="6">
                  <c:v>Social Benefits</c:v>
                </c:pt>
                <c:pt idx="7">
                  <c:v>Capital Expenditure </c:v>
                </c:pt>
                <c:pt idx="8">
                  <c:v>Non Road Arrears</c:v>
                </c:pt>
                <c:pt idx="9">
                  <c:v>Tax Refund Vote</c:v>
                </c:pt>
                <c:pt idx="10">
                  <c:v>Amortization</c:v>
                </c:pt>
              </c:strCache>
            </c:strRef>
          </c:cat>
          <c:val>
            <c:numRef>
              <c:f>'[2016 CAKE.txt]Sheet2'!$B$2:$B$12</c:f>
              <c:numCache>
                <c:formatCode>#,##0</c:formatCode>
                <c:ptCount val="11"/>
                <c:pt idx="0">
                  <c:v>14023994590</c:v>
                </c:pt>
                <c:pt idx="1">
                  <c:v>2536775747</c:v>
                </c:pt>
                <c:pt idx="2">
                  <c:v>10490600361</c:v>
                </c:pt>
                <c:pt idx="3">
                  <c:v>50000000</c:v>
                </c:pt>
                <c:pt idx="4">
                  <c:v>9651420600</c:v>
                </c:pt>
                <c:pt idx="5">
                  <c:v>735953906</c:v>
                </c:pt>
                <c:pt idx="6">
                  <c:v>75434987</c:v>
                </c:pt>
                <c:pt idx="7">
                  <c:v>5478773413</c:v>
                </c:pt>
                <c:pt idx="8">
                  <c:v>2313169767</c:v>
                </c:pt>
                <c:pt idx="9">
                  <c:v>627438420</c:v>
                </c:pt>
                <c:pt idx="10" formatCode="General">
                  <c:v>3664140000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blipFill dpi="0" rotWithShape="1">
          <a:blip xmlns:r="http://schemas.openxmlformats.org/officeDocument/2006/relationships" r:embed="rId2"/>
          <a:srcRect/>
          <a:stretch>
            <a:fillRect/>
          </a:stretch>
        </a:blipFill>
      </c:spPr>
    </c:plotArea>
    <c:legend>
      <c:legendPos val="r"/>
      <c:layout>
        <c:manualLayout>
          <c:xMode val="edge"/>
          <c:yMode val="edge"/>
          <c:x val="0.64157533228650121"/>
          <c:y val="8.1030183727034119E-2"/>
          <c:w val="0.34169701389427026"/>
          <c:h val="0.60182852143482068"/>
        </c:manualLayout>
      </c:layout>
      <c:overlay val="0"/>
    </c:legend>
    <c:plotVisOnly val="1"/>
    <c:dispBlanksAs val="gap"/>
    <c:showDLblsOverMax val="0"/>
  </c:chart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APPROPRIATION</a:t>
            </a:r>
            <a:r>
              <a:rPr lang="en-US" baseline="0"/>
              <a:t> AREAS 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Sheet4!$B$1</c:f>
              <c:strCache>
                <c:ptCount val="1"/>
                <c:pt idx="0">
                  <c:v>Allocations</c:v>
                </c:pt>
              </c:strCache>
            </c:strRef>
          </c:tx>
          <c:invertIfNegative val="0"/>
          <c:cat>
            <c:strRef>
              <c:f>Sheet4!$A$2:$A$12</c:f>
              <c:strCache>
                <c:ptCount val="11"/>
                <c:pt idx="0">
                  <c:v>Compensation of employees</c:v>
                </c:pt>
                <c:pt idx="1">
                  <c:v>Use of goods and services </c:v>
                </c:pt>
                <c:pt idx="2">
                  <c:v>Interest payments </c:v>
                </c:pt>
                <c:pt idx="3">
                  <c:v>Subsidies </c:v>
                </c:pt>
                <c:pt idx="4">
                  <c:v>Grants to other Government  Units </c:v>
                </c:pt>
                <c:pt idx="5">
                  <c:v>Other Earmark Fund</c:v>
                </c:pt>
                <c:pt idx="6">
                  <c:v>Social Benefits</c:v>
                </c:pt>
                <c:pt idx="7">
                  <c:v>Capital Expenditure </c:v>
                </c:pt>
                <c:pt idx="8">
                  <c:v>Non Road Arrears</c:v>
                </c:pt>
                <c:pt idx="9">
                  <c:v>Tax Refund Vote</c:v>
                </c:pt>
                <c:pt idx="10">
                  <c:v>Amortization</c:v>
                </c:pt>
              </c:strCache>
            </c:strRef>
          </c:cat>
          <c:val>
            <c:numRef>
              <c:f>Sheet4!$B$2:$B$12</c:f>
              <c:numCache>
                <c:formatCode>#,##0</c:formatCode>
                <c:ptCount val="11"/>
                <c:pt idx="0">
                  <c:v>14023994590</c:v>
                </c:pt>
                <c:pt idx="1">
                  <c:v>2536775747</c:v>
                </c:pt>
                <c:pt idx="2">
                  <c:v>10490600361</c:v>
                </c:pt>
                <c:pt idx="3">
                  <c:v>50000000</c:v>
                </c:pt>
                <c:pt idx="4">
                  <c:v>9651420600</c:v>
                </c:pt>
                <c:pt idx="5">
                  <c:v>735953906</c:v>
                </c:pt>
                <c:pt idx="6">
                  <c:v>75434987</c:v>
                </c:pt>
                <c:pt idx="7">
                  <c:v>5478773413</c:v>
                </c:pt>
                <c:pt idx="8">
                  <c:v>2313169767</c:v>
                </c:pt>
                <c:pt idx="9">
                  <c:v>627438420</c:v>
                </c:pt>
                <c:pt idx="10">
                  <c:v>3664140000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7120128"/>
        <c:axId val="257121664"/>
      </c:barChart>
      <c:catAx>
        <c:axId val="257120128"/>
        <c:scaling>
          <c:orientation val="minMax"/>
        </c:scaling>
        <c:delete val="0"/>
        <c:axPos val="b"/>
        <c:majorTickMark val="out"/>
        <c:minorTickMark val="none"/>
        <c:tickLblPos val="nextTo"/>
        <c:crossAx val="257121664"/>
        <c:crossesAt val="0"/>
        <c:auto val="1"/>
        <c:lblAlgn val="ctr"/>
        <c:lblOffset val="100"/>
        <c:noMultiLvlLbl val="0"/>
      </c:catAx>
      <c:valAx>
        <c:axId val="257121664"/>
        <c:scaling>
          <c:orientation val="minMax"/>
        </c:scaling>
        <c:delete val="0"/>
        <c:axPos val="l"/>
        <c:majorGridlines>
          <c:spPr>
            <a:ln>
              <a:gradFill flip="none" rotWithShape="1">
                <a:gsLst>
                  <a:gs pos="0">
                    <a:srgbClr val="FF3399"/>
                  </a:gs>
                  <a:gs pos="25000">
                    <a:srgbClr val="FF6633"/>
                  </a:gs>
                  <a:gs pos="50000">
                    <a:srgbClr val="FFFF00"/>
                  </a:gs>
                  <a:gs pos="75000">
                    <a:srgbClr val="01A78F"/>
                  </a:gs>
                  <a:gs pos="100000">
                    <a:srgbClr val="3366FF"/>
                  </a:gs>
                </a:gsLst>
                <a:lin ang="2700000" scaled="1"/>
                <a:tileRect/>
              </a:gradFill>
            </a:ln>
          </c:spPr>
        </c:majorGridlines>
        <c:minorGridlines/>
        <c:numFmt formatCode="#,##0" sourceLinked="1"/>
        <c:majorTickMark val="in"/>
        <c:minorTickMark val="none"/>
        <c:tickLblPos val="nextTo"/>
        <c:crossAx val="2571201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0.06874</cdr:x>
      <cdr:y>0.02344</cdr:y>
    </cdr:from>
    <cdr:to>
      <cdr:x>0.65421</cdr:x>
      <cdr:y>0.09939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313135" y="64293"/>
          <a:ext cx="2667000" cy="20836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0.06613</cdr:x>
      <cdr:y>0.00174</cdr:y>
    </cdr:from>
    <cdr:to>
      <cdr:x>0.64245</cdr:x>
      <cdr:y>0.09722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01228" y="4763"/>
          <a:ext cx="2625329" cy="26193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0.00078</cdr:x>
      <cdr:y>0.00174</cdr:y>
    </cdr:from>
    <cdr:to>
      <cdr:x>0.65369</cdr:x>
      <cdr:y>0.11024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3572" y="4763"/>
          <a:ext cx="2974181" cy="2976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  <cdr:relSizeAnchor xmlns:cdr="http://schemas.openxmlformats.org/drawingml/2006/chartDrawing">
    <cdr:from>
      <cdr:x>0.05698</cdr:x>
      <cdr:y>0.02995</cdr:y>
    </cdr:from>
    <cdr:to>
      <cdr:x>0.71511</cdr:x>
      <cdr:y>0.11892</cdr:y>
    </cdr:to>
    <cdr:sp macro="" textlink="">
      <cdr:nvSpPr>
        <cdr:cNvPr id="6" name="TextBox 5"/>
        <cdr:cNvSpPr txBox="1"/>
      </cdr:nvSpPr>
      <cdr:spPr>
        <a:xfrm xmlns:a="http://schemas.openxmlformats.org/drawingml/2006/main">
          <a:off x="259557" y="82154"/>
          <a:ext cx="2997994" cy="244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Sharing</a:t>
          </a:r>
          <a:r>
            <a:rPr lang="en-US" sz="1100" baseline="0"/>
            <a:t> the 2016 GH</a:t>
          </a:r>
          <a:r>
            <a:rPr lang="en-US" sz="1100" baseline="0">
              <a:latin typeface="Calibri"/>
            </a:rPr>
            <a:t>₵</a:t>
          </a:r>
          <a:r>
            <a:rPr lang="en-US" sz="1100" baseline="0"/>
            <a:t>50 Billion National Cake</a:t>
          </a:r>
          <a:endParaRPr lang="en-US" sz="1100"/>
        </a:p>
      </cdr:txBody>
    </cdr:sp>
  </cdr:relSizeAnchor>
  <cdr:relSizeAnchor xmlns:cdr="http://schemas.openxmlformats.org/drawingml/2006/chartDrawing">
    <cdr:from>
      <cdr:x>2.19523E-7</cdr:x>
      <cdr:y>0.73302</cdr:y>
    </cdr:from>
    <cdr:to>
      <cdr:x>0.11187</cdr:x>
      <cdr:y>0.99783</cdr:y>
    </cdr:to>
    <cdr:pic>
      <cdr:nvPicPr>
        <cdr:cNvPr id="7" name="Picture 6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tretch xmlns:a="http://schemas.openxmlformats.org/drawingml/2006/main">
          <a:fillRect/>
        </a:stretch>
      </cdr:blipFill>
      <cdr:spPr>
        <a:xfrm xmlns:a="http://schemas.openxmlformats.org/drawingml/2006/main">
          <a:off x="1" y="2010811"/>
          <a:ext cx="509588" cy="726435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0.64032</cdr:x>
      <cdr:y>0.63433</cdr:y>
    </cdr:from>
    <cdr:to>
      <cdr:x>0.86685</cdr:x>
      <cdr:y>1</cdr:y>
    </cdr:to>
    <cdr:sp macro="" textlink="">
      <cdr:nvSpPr>
        <cdr:cNvPr id="8" name="Vertical Scroll 7"/>
        <cdr:cNvSpPr/>
      </cdr:nvSpPr>
      <cdr:spPr>
        <a:xfrm xmlns:a="http://schemas.openxmlformats.org/drawingml/2006/main">
          <a:off x="2920621" y="1740090"/>
          <a:ext cx="1033272" cy="1003110"/>
        </a:xfrm>
        <a:prstGeom xmlns:a="http://schemas.openxmlformats.org/drawingml/2006/main" prst="verticalScroll">
          <a:avLst/>
        </a:prstGeom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/>
            <a:t>Gh</a:t>
          </a:r>
          <a:r>
            <a:rPr lang="en-US">
              <a:latin typeface="Calibri"/>
            </a:rPr>
            <a:t>₵1851</a:t>
          </a:r>
        </a:p>
        <a:p xmlns:a="http://schemas.openxmlformats.org/drawingml/2006/main">
          <a:r>
            <a:rPr lang="en-US">
              <a:latin typeface="Calibri"/>
            </a:rPr>
            <a:t>for each Ghanaian in 2016</a:t>
          </a:r>
          <a:endParaRPr lang="en-US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B7504-5556-4B42-8C04-DDD79FB7B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UHURU</dc:creator>
  <cp:lastModifiedBy>UHURU</cp:lastModifiedBy>
  <cp:revision>3</cp:revision>
  <dcterms:created xsi:type="dcterms:W3CDTF">2015-12-30T13:28:00Z</dcterms:created>
  <dcterms:modified xsi:type="dcterms:W3CDTF">2015-12-30T13:30:00Z</dcterms:modified>
</cp:coreProperties>
</file>